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AF213" w14:textId="77777777" w:rsidR="00AC03B2" w:rsidRPr="006D2EBA" w:rsidRDefault="00000000">
      <w:pPr>
        <w:rPr>
          <w:lang w:val="en-US"/>
        </w:rPr>
      </w:pPr>
      <w:r w:rsidRPr="006D2EBA">
        <w:rPr>
          <w:color w:val="666666"/>
          <w:sz w:val="20"/>
          <w:szCs w:val="20"/>
          <w:lang w:val="en-US"/>
        </w:rPr>
        <w:t>Version: 1.0</w:t>
      </w:r>
    </w:p>
    <w:p w14:paraId="4F35A6B5" w14:textId="77777777" w:rsidR="00AC03B2" w:rsidRPr="006D2EBA" w:rsidRDefault="00000000">
      <w:pPr>
        <w:rPr>
          <w:lang w:val="en-US"/>
        </w:rPr>
      </w:pPr>
      <w:r w:rsidRPr="006D2EBA">
        <w:rPr>
          <w:color w:val="666666"/>
          <w:sz w:val="20"/>
          <w:szCs w:val="20"/>
          <w:lang w:val="en-US"/>
        </w:rPr>
        <w:t>Owner: EMEA Sales Operations (l.henriksen@stokke.com)</w:t>
      </w:r>
    </w:p>
    <w:p w14:paraId="5849457E" w14:textId="77777777" w:rsidR="00AC03B2" w:rsidRPr="006D2EBA" w:rsidRDefault="00000000">
      <w:pPr>
        <w:rPr>
          <w:lang w:val="en-US"/>
        </w:rPr>
      </w:pPr>
      <w:r w:rsidRPr="006D2EBA">
        <w:rPr>
          <w:color w:val="666666"/>
          <w:sz w:val="20"/>
          <w:szCs w:val="20"/>
          <w:lang w:val="en-US"/>
        </w:rPr>
        <w:t>Updated: 2026-03-15</w:t>
      </w:r>
    </w:p>
    <w:p w14:paraId="0DFBE784" w14:textId="77777777" w:rsidR="00AC03B2" w:rsidRPr="006D2EBA" w:rsidRDefault="00000000">
      <w:pPr>
        <w:rPr>
          <w:lang w:val="en-US"/>
        </w:rPr>
      </w:pPr>
      <w:r w:rsidRPr="006D2EBA">
        <w:rPr>
          <w:color w:val="666666"/>
          <w:sz w:val="20"/>
          <w:szCs w:val="20"/>
          <w:lang w:val="en-US"/>
        </w:rPr>
        <w:t>Category: quarterly reporting, sales performance, retailer management</w:t>
      </w:r>
    </w:p>
    <w:p w14:paraId="13ED6648" w14:textId="77777777" w:rsidR="00AC03B2" w:rsidRPr="006D2EBA" w:rsidRDefault="00AC03B2">
      <w:pPr>
        <w:rPr>
          <w:lang w:val="en-US"/>
        </w:rPr>
      </w:pPr>
    </w:p>
    <w:p w14:paraId="15799BE5" w14:textId="77777777" w:rsidR="00AC03B2" w:rsidRPr="006D2EBA" w:rsidRDefault="00000000">
      <w:pPr>
        <w:pStyle w:val="Kop2"/>
        <w:rPr>
          <w:lang w:val="en-US"/>
        </w:rPr>
      </w:pPr>
      <w:r w:rsidRPr="006D2EBA">
        <w:rPr>
          <w:lang w:val="en-US"/>
        </w:rPr>
        <w:t>Work Process</w:t>
      </w:r>
    </w:p>
    <w:p w14:paraId="755E5B75" w14:textId="77777777" w:rsidR="00AC03B2" w:rsidRPr="006D2EBA" w:rsidRDefault="00000000">
      <w:pPr>
        <w:rPr>
          <w:lang w:val="en-US"/>
        </w:rPr>
      </w:pPr>
      <w:r w:rsidRPr="006D2EBA">
        <w:rPr>
          <w:lang w:val="en-US"/>
        </w:rPr>
        <w:t>Quarterly sales performance review for APAC retail partners</w:t>
      </w:r>
    </w:p>
    <w:p w14:paraId="3FE78B58" w14:textId="77777777" w:rsidR="00AC03B2" w:rsidRPr="006D2EBA" w:rsidRDefault="00000000">
      <w:pPr>
        <w:pStyle w:val="Kop2"/>
        <w:rPr>
          <w:lang w:val="en-US"/>
        </w:rPr>
      </w:pPr>
      <w:r w:rsidRPr="006D2EBA">
        <w:rPr>
          <w:lang w:val="en-US"/>
        </w:rPr>
        <w:t>Objective</w:t>
      </w:r>
    </w:p>
    <w:p w14:paraId="30D981C4" w14:textId="77777777" w:rsidR="00AC03B2" w:rsidRPr="006D2EBA" w:rsidRDefault="00000000">
      <w:pPr>
        <w:rPr>
          <w:lang w:val="en-US"/>
        </w:rPr>
      </w:pPr>
      <w:r w:rsidRPr="006D2EBA">
        <w:rPr>
          <w:lang w:val="en-US"/>
        </w:rPr>
        <w:t>Provide the VP Sales APAC with an action-oriented performance review that flags deviations in retailer sell-through, identifies growth opportunities, and proposes concrete actions per account. The review covers all product categories across 45 retail partners in the APAC region.</w:t>
      </w:r>
    </w:p>
    <w:p w14:paraId="23540B08" w14:textId="77777777" w:rsidR="00AC03B2" w:rsidRPr="006D2EBA" w:rsidRDefault="00000000">
      <w:pPr>
        <w:pStyle w:val="Kop2"/>
        <w:rPr>
          <w:lang w:val="en-US"/>
        </w:rPr>
      </w:pPr>
      <w:r w:rsidRPr="006D2EBA">
        <w:rPr>
          <w:lang w:val="en-US"/>
        </w:rPr>
        <w:t>Target Audience</w:t>
      </w:r>
    </w:p>
    <w:p w14:paraId="6A37E8AD" w14:textId="77777777" w:rsidR="00AC03B2" w:rsidRPr="006D2EBA" w:rsidRDefault="00000000">
      <w:pPr>
        <w:rPr>
          <w:lang w:val="en-US"/>
        </w:rPr>
      </w:pPr>
      <w:r w:rsidRPr="006D2EBA">
        <w:rPr>
          <w:lang w:val="en-US"/>
        </w:rPr>
        <w:t>VP Sales APAC and Regional Account Managers (6 people)</w:t>
      </w:r>
    </w:p>
    <w:p w14:paraId="7DE62C94" w14:textId="77777777" w:rsidR="00AC03B2" w:rsidRDefault="00000000">
      <w:pPr>
        <w:pStyle w:val="Kop2"/>
      </w:pPr>
      <w:r>
        <w:t>Stakeholders</w:t>
      </w:r>
    </w:p>
    <w:p w14:paraId="02493403" w14:textId="77777777" w:rsidR="00AC03B2" w:rsidRDefault="00000000">
      <w:r>
        <w:t>Regional account managers, demand planning team, marketing APAC, finance controller</w:t>
      </w:r>
    </w:p>
    <w:p w14:paraId="4CA96D15" w14:textId="77777777" w:rsidR="006D2EBA" w:rsidRDefault="006D2EBA"/>
    <w:p w14:paraId="1C7A36FE" w14:textId="77777777" w:rsidR="006D2EBA" w:rsidRDefault="006D2EBA" w:rsidP="006D2EBA">
      <w:pPr>
        <w:pStyle w:val="Lijstalinea"/>
        <w:ind w:left="720"/>
      </w:pP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0"/>
        <w:gridCol w:w="3419"/>
        <w:gridCol w:w="3295"/>
      </w:tblGrid>
      <w:tr w:rsidR="006D2EBA" w14:paraId="414A3FE4" w14:textId="77777777" w:rsidTr="00E37D43">
        <w:tblPrEx>
          <w:tblCellMar>
            <w:top w:w="0" w:type="dxa"/>
            <w:bottom w:w="0" w:type="dxa"/>
          </w:tblCellMar>
        </w:tblPrEx>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D5E8F0"/>
            <w:vAlign w:val="center"/>
          </w:tcPr>
          <w:p w14:paraId="179C601B" w14:textId="77777777" w:rsidR="006D2EBA" w:rsidRDefault="006D2EBA" w:rsidP="00E37D43">
            <w:r>
              <w:rPr>
                <w:b/>
                <w:bCs/>
                <w:sz w:val="20"/>
                <w:szCs w:val="20"/>
              </w:rPr>
              <w:t>Name</w:t>
            </w:r>
          </w:p>
        </w:tc>
        <w:tc>
          <w:tcPr>
            <w:tcW w:w="3600" w:type="dxa"/>
            <w:tcBorders>
              <w:top w:val="single" w:sz="1" w:space="0" w:color="CCCCCC"/>
              <w:left w:val="single" w:sz="1" w:space="0" w:color="CCCCCC"/>
              <w:bottom w:val="single" w:sz="1" w:space="0" w:color="CCCCCC"/>
              <w:right w:val="single" w:sz="1" w:space="0" w:color="CCCCCC"/>
            </w:tcBorders>
            <w:shd w:val="clear" w:color="auto" w:fill="D5E8F0"/>
            <w:vAlign w:val="center"/>
          </w:tcPr>
          <w:p w14:paraId="651F9744" w14:textId="77777777" w:rsidR="006D2EBA" w:rsidRDefault="006D2EBA" w:rsidP="00E37D43">
            <w:r>
              <w:rPr>
                <w:b/>
                <w:bCs/>
                <w:sz w:val="20"/>
                <w:szCs w:val="20"/>
              </w:rPr>
              <w:t>Role</w:t>
            </w:r>
          </w:p>
        </w:tc>
        <w:tc>
          <w:tcPr>
            <w:tcW w:w="3360" w:type="dxa"/>
            <w:tcBorders>
              <w:top w:val="single" w:sz="1" w:space="0" w:color="CCCCCC"/>
              <w:left w:val="single" w:sz="1" w:space="0" w:color="CCCCCC"/>
              <w:bottom w:val="single" w:sz="1" w:space="0" w:color="CCCCCC"/>
              <w:right w:val="single" w:sz="1" w:space="0" w:color="CCCCCC"/>
            </w:tcBorders>
            <w:shd w:val="clear" w:color="auto" w:fill="D5E8F0"/>
            <w:vAlign w:val="center"/>
          </w:tcPr>
          <w:p w14:paraId="07FAF308" w14:textId="77777777" w:rsidR="006D2EBA" w:rsidRDefault="006D2EBA" w:rsidP="00E37D43">
            <w:r>
              <w:rPr>
                <w:b/>
                <w:bCs/>
                <w:sz w:val="20"/>
                <w:szCs w:val="20"/>
              </w:rPr>
              <w:t>Email</w:t>
            </w:r>
          </w:p>
        </w:tc>
      </w:tr>
      <w:tr w:rsidR="006D2EBA" w14:paraId="389595D9" w14:textId="77777777" w:rsidTr="00E37D43">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Pr>
          <w:p w14:paraId="5881DA54" w14:textId="77777777" w:rsidR="006D2EBA" w:rsidRDefault="006D2EBA" w:rsidP="00E37D43">
            <w:r>
              <w:rPr>
                <w:sz w:val="20"/>
                <w:szCs w:val="20"/>
              </w:rPr>
              <w:t>Nora Kristiansen</w:t>
            </w:r>
          </w:p>
        </w:tc>
        <w:tc>
          <w:tcPr>
            <w:tcW w:w="3600" w:type="dxa"/>
            <w:tcBorders>
              <w:top w:val="single" w:sz="1" w:space="0" w:color="CCCCCC"/>
              <w:left w:val="single" w:sz="1" w:space="0" w:color="CCCCCC"/>
              <w:bottom w:val="single" w:sz="1" w:space="0" w:color="CCCCCC"/>
              <w:right w:val="single" w:sz="1" w:space="0" w:color="CCCCCC"/>
            </w:tcBorders>
          </w:tcPr>
          <w:p w14:paraId="08A1B3D1" w14:textId="77777777" w:rsidR="006D2EBA" w:rsidRDefault="006D2EBA" w:rsidP="00E37D43">
            <w:r>
              <w:rPr>
                <w:sz w:val="20"/>
                <w:szCs w:val="20"/>
              </w:rPr>
              <w:t>VP Sales APAC</w:t>
            </w:r>
          </w:p>
        </w:tc>
        <w:tc>
          <w:tcPr>
            <w:tcW w:w="3360" w:type="dxa"/>
            <w:tcBorders>
              <w:top w:val="single" w:sz="1" w:space="0" w:color="CCCCCC"/>
              <w:left w:val="single" w:sz="1" w:space="0" w:color="CCCCCC"/>
              <w:bottom w:val="single" w:sz="1" w:space="0" w:color="CCCCCC"/>
              <w:right w:val="single" w:sz="1" w:space="0" w:color="CCCCCC"/>
            </w:tcBorders>
          </w:tcPr>
          <w:p w14:paraId="3E7C1099" w14:textId="77777777" w:rsidR="006D2EBA" w:rsidRDefault="006D2EBA" w:rsidP="00E37D43">
            <w:r>
              <w:rPr>
                <w:sz w:val="20"/>
                <w:szCs w:val="20"/>
              </w:rPr>
              <w:t>n.kristiansen@stokke.com</w:t>
            </w:r>
          </w:p>
        </w:tc>
      </w:tr>
      <w:tr w:rsidR="006D2EBA" w14:paraId="3AAFB71F" w14:textId="77777777" w:rsidTr="00E37D43">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Pr>
          <w:p w14:paraId="5DA27E9F" w14:textId="77777777" w:rsidR="006D2EBA" w:rsidRDefault="006D2EBA" w:rsidP="00E37D43">
            <w:r>
              <w:rPr>
                <w:sz w:val="20"/>
                <w:szCs w:val="20"/>
              </w:rPr>
              <w:t>Lars Henriksen</w:t>
            </w:r>
          </w:p>
        </w:tc>
        <w:tc>
          <w:tcPr>
            <w:tcW w:w="3600" w:type="dxa"/>
            <w:tcBorders>
              <w:top w:val="single" w:sz="1" w:space="0" w:color="CCCCCC"/>
              <w:left w:val="single" w:sz="1" w:space="0" w:color="CCCCCC"/>
              <w:bottom w:val="single" w:sz="1" w:space="0" w:color="CCCCCC"/>
              <w:right w:val="single" w:sz="1" w:space="0" w:color="CCCCCC"/>
            </w:tcBorders>
          </w:tcPr>
          <w:p w14:paraId="3DE07CF8" w14:textId="77777777" w:rsidR="006D2EBA" w:rsidRDefault="006D2EBA" w:rsidP="00E37D43">
            <w:r>
              <w:rPr>
                <w:sz w:val="20"/>
                <w:szCs w:val="20"/>
              </w:rPr>
              <w:t>Regional Sales Manager</w:t>
            </w:r>
          </w:p>
        </w:tc>
        <w:tc>
          <w:tcPr>
            <w:tcW w:w="3360" w:type="dxa"/>
            <w:tcBorders>
              <w:top w:val="single" w:sz="1" w:space="0" w:color="CCCCCC"/>
              <w:left w:val="single" w:sz="1" w:space="0" w:color="CCCCCC"/>
              <w:bottom w:val="single" w:sz="1" w:space="0" w:color="CCCCCC"/>
              <w:right w:val="single" w:sz="1" w:space="0" w:color="CCCCCC"/>
            </w:tcBorders>
          </w:tcPr>
          <w:p w14:paraId="6826FC73" w14:textId="77777777" w:rsidR="006D2EBA" w:rsidRDefault="006D2EBA" w:rsidP="00E37D43">
            <w:r>
              <w:rPr>
                <w:sz w:val="20"/>
                <w:szCs w:val="20"/>
              </w:rPr>
              <w:t>l.henriksen@stokke.com</w:t>
            </w:r>
          </w:p>
        </w:tc>
      </w:tr>
      <w:tr w:rsidR="006D2EBA" w14:paraId="74CF5C98" w14:textId="77777777" w:rsidTr="00E37D43">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Pr>
          <w:p w14:paraId="0210F6F5" w14:textId="77777777" w:rsidR="006D2EBA" w:rsidRDefault="006D2EBA" w:rsidP="00E37D43">
            <w:r>
              <w:rPr>
                <w:sz w:val="20"/>
                <w:szCs w:val="20"/>
              </w:rPr>
              <w:t>Yuki Tanaka</w:t>
            </w:r>
          </w:p>
        </w:tc>
        <w:tc>
          <w:tcPr>
            <w:tcW w:w="3600" w:type="dxa"/>
            <w:tcBorders>
              <w:top w:val="single" w:sz="1" w:space="0" w:color="CCCCCC"/>
              <w:left w:val="single" w:sz="1" w:space="0" w:color="CCCCCC"/>
              <w:bottom w:val="single" w:sz="1" w:space="0" w:color="CCCCCC"/>
              <w:right w:val="single" w:sz="1" w:space="0" w:color="CCCCCC"/>
            </w:tcBorders>
          </w:tcPr>
          <w:p w14:paraId="5FDECE8C" w14:textId="77777777" w:rsidR="006D2EBA" w:rsidRDefault="006D2EBA" w:rsidP="00E37D43">
            <w:r>
              <w:rPr>
                <w:sz w:val="20"/>
                <w:szCs w:val="20"/>
              </w:rPr>
              <w:t>Account Manager Japan</w:t>
            </w:r>
          </w:p>
        </w:tc>
        <w:tc>
          <w:tcPr>
            <w:tcW w:w="3360" w:type="dxa"/>
            <w:tcBorders>
              <w:top w:val="single" w:sz="1" w:space="0" w:color="CCCCCC"/>
              <w:left w:val="single" w:sz="1" w:space="0" w:color="CCCCCC"/>
              <w:bottom w:val="single" w:sz="1" w:space="0" w:color="CCCCCC"/>
              <w:right w:val="single" w:sz="1" w:space="0" w:color="CCCCCC"/>
            </w:tcBorders>
          </w:tcPr>
          <w:p w14:paraId="01A6BDE3" w14:textId="77777777" w:rsidR="006D2EBA" w:rsidRDefault="006D2EBA" w:rsidP="00E37D43">
            <w:r>
              <w:rPr>
                <w:sz w:val="20"/>
                <w:szCs w:val="20"/>
              </w:rPr>
              <w:t>y.tanaka@stokke.com</w:t>
            </w:r>
          </w:p>
        </w:tc>
      </w:tr>
      <w:tr w:rsidR="006D2EBA" w14:paraId="722E5236" w14:textId="77777777" w:rsidTr="00E37D43">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Pr>
          <w:p w14:paraId="522016B9" w14:textId="77777777" w:rsidR="006D2EBA" w:rsidRDefault="006D2EBA" w:rsidP="00E37D43">
            <w:r>
              <w:rPr>
                <w:sz w:val="20"/>
                <w:szCs w:val="20"/>
              </w:rPr>
              <w:t>Wei Chen</w:t>
            </w:r>
          </w:p>
        </w:tc>
        <w:tc>
          <w:tcPr>
            <w:tcW w:w="3600" w:type="dxa"/>
            <w:tcBorders>
              <w:top w:val="single" w:sz="1" w:space="0" w:color="CCCCCC"/>
              <w:left w:val="single" w:sz="1" w:space="0" w:color="CCCCCC"/>
              <w:bottom w:val="single" w:sz="1" w:space="0" w:color="CCCCCC"/>
              <w:right w:val="single" w:sz="1" w:space="0" w:color="CCCCCC"/>
            </w:tcBorders>
          </w:tcPr>
          <w:p w14:paraId="3414A4FA" w14:textId="77777777" w:rsidR="006D2EBA" w:rsidRDefault="006D2EBA" w:rsidP="00E37D43">
            <w:r>
              <w:rPr>
                <w:sz w:val="20"/>
                <w:szCs w:val="20"/>
              </w:rPr>
              <w:t>Account Manager Greater China</w:t>
            </w:r>
          </w:p>
        </w:tc>
        <w:tc>
          <w:tcPr>
            <w:tcW w:w="3360" w:type="dxa"/>
            <w:tcBorders>
              <w:top w:val="single" w:sz="1" w:space="0" w:color="CCCCCC"/>
              <w:left w:val="single" w:sz="1" w:space="0" w:color="CCCCCC"/>
              <w:bottom w:val="single" w:sz="1" w:space="0" w:color="CCCCCC"/>
              <w:right w:val="single" w:sz="1" w:space="0" w:color="CCCCCC"/>
            </w:tcBorders>
          </w:tcPr>
          <w:p w14:paraId="1709E8A2" w14:textId="77777777" w:rsidR="006D2EBA" w:rsidRDefault="006D2EBA" w:rsidP="00E37D43">
            <w:r>
              <w:rPr>
                <w:sz w:val="20"/>
                <w:szCs w:val="20"/>
              </w:rPr>
              <w:t>w.chen@stokke.com</w:t>
            </w:r>
          </w:p>
        </w:tc>
      </w:tr>
      <w:tr w:rsidR="006D2EBA" w14:paraId="467D7B60" w14:textId="77777777" w:rsidTr="00E37D43">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tcPr>
          <w:p w14:paraId="7614C6C4" w14:textId="77777777" w:rsidR="006D2EBA" w:rsidRDefault="006D2EBA" w:rsidP="00E37D43">
            <w:r>
              <w:rPr>
                <w:sz w:val="20"/>
                <w:szCs w:val="20"/>
              </w:rPr>
              <w:t>Sophie Andersen</w:t>
            </w:r>
          </w:p>
        </w:tc>
        <w:tc>
          <w:tcPr>
            <w:tcW w:w="3600" w:type="dxa"/>
            <w:tcBorders>
              <w:top w:val="single" w:sz="1" w:space="0" w:color="CCCCCC"/>
              <w:left w:val="single" w:sz="1" w:space="0" w:color="CCCCCC"/>
              <w:bottom w:val="single" w:sz="1" w:space="0" w:color="CCCCCC"/>
              <w:right w:val="single" w:sz="1" w:space="0" w:color="CCCCCC"/>
            </w:tcBorders>
          </w:tcPr>
          <w:p w14:paraId="161A55A7" w14:textId="77777777" w:rsidR="006D2EBA" w:rsidRDefault="006D2EBA" w:rsidP="00E37D43">
            <w:r>
              <w:rPr>
                <w:sz w:val="20"/>
                <w:szCs w:val="20"/>
              </w:rPr>
              <w:t>Demand Planning Lead</w:t>
            </w:r>
          </w:p>
        </w:tc>
        <w:tc>
          <w:tcPr>
            <w:tcW w:w="3360" w:type="dxa"/>
            <w:tcBorders>
              <w:top w:val="single" w:sz="1" w:space="0" w:color="CCCCCC"/>
              <w:left w:val="single" w:sz="1" w:space="0" w:color="CCCCCC"/>
              <w:bottom w:val="single" w:sz="1" w:space="0" w:color="CCCCCC"/>
              <w:right w:val="single" w:sz="1" w:space="0" w:color="CCCCCC"/>
            </w:tcBorders>
          </w:tcPr>
          <w:p w14:paraId="0B54924E" w14:textId="77777777" w:rsidR="006D2EBA" w:rsidRDefault="006D2EBA" w:rsidP="00E37D43">
            <w:r>
              <w:rPr>
                <w:sz w:val="20"/>
                <w:szCs w:val="20"/>
              </w:rPr>
              <w:t>s.andersen@stokke.com</w:t>
            </w:r>
          </w:p>
        </w:tc>
      </w:tr>
    </w:tbl>
    <w:p w14:paraId="6ABAD495" w14:textId="77777777" w:rsidR="006D2EBA" w:rsidRDefault="006D2EBA"/>
    <w:p w14:paraId="4D5D0F83" w14:textId="77777777" w:rsidR="00AC03B2" w:rsidRDefault="00000000">
      <w:pPr>
        <w:pStyle w:val="Kop2"/>
      </w:pPr>
      <w:r>
        <w:t>Key Steps</w:t>
      </w:r>
    </w:p>
    <w:p w14:paraId="0628E5D1" w14:textId="77777777" w:rsidR="00AC03B2" w:rsidRDefault="00000000">
      <w:pPr>
        <w:pStyle w:val="Lijstalinea"/>
        <w:numPr>
          <w:ilvl w:val="0"/>
          <w:numId w:val="2"/>
        </w:numPr>
      </w:pPr>
      <w:r>
        <w:t>Export sales data from SAP and consolidate per retailer and product category</w:t>
      </w:r>
    </w:p>
    <w:p w14:paraId="6A054982" w14:textId="77777777" w:rsidR="00AC03B2" w:rsidRDefault="00000000">
      <w:pPr>
        <w:pStyle w:val="Lijstalinea"/>
        <w:numPr>
          <w:ilvl w:val="0"/>
          <w:numId w:val="2"/>
        </w:numPr>
      </w:pPr>
      <w:r>
        <w:t>Calculate KPIs and compare performance vs. targets (&gt;10% deviation = flagged)</w:t>
      </w:r>
    </w:p>
    <w:p w14:paraId="67E1DE1C" w14:textId="77777777" w:rsidR="00AC03B2" w:rsidRDefault="00000000">
      <w:pPr>
        <w:pStyle w:val="Lijstalinea"/>
        <w:numPr>
          <w:ilvl w:val="0"/>
          <w:numId w:val="2"/>
        </w:numPr>
      </w:pPr>
      <w:r>
        <w:t>Identify top/bottom performers and draft account-specific recommendations</w:t>
      </w:r>
    </w:p>
    <w:p w14:paraId="5F12C8DD" w14:textId="77777777" w:rsidR="00AC03B2" w:rsidRDefault="00000000">
      <w:pPr>
        <w:pStyle w:val="Lijstalinea"/>
        <w:numPr>
          <w:ilvl w:val="0"/>
          <w:numId w:val="2"/>
        </w:numPr>
      </w:pPr>
      <w:r>
        <w:t>Review with regional account managers and finalize</w:t>
      </w:r>
    </w:p>
    <w:p w14:paraId="6EB0A751" w14:textId="77777777" w:rsidR="00AC03B2" w:rsidRDefault="00000000">
      <w:pPr>
        <w:pStyle w:val="Kop2"/>
      </w:pPr>
      <w:r>
        <w:t>Deliverable</w:t>
      </w:r>
    </w:p>
    <w:p w14:paraId="0A0FB0E3" w14:textId="77777777" w:rsidR="00AC03B2" w:rsidRDefault="00000000">
      <w:r>
        <w:t>A complete quarterly review that shows retailer performance at a glance and proposes account-specific actions. The review consists of three components that together support the sales team in prioritizing efforts for the next quarter.</w:t>
      </w:r>
    </w:p>
    <w:p w14:paraId="17019B81" w14:textId="77777777" w:rsidR="00AC03B2" w:rsidRDefault="00000000">
      <w:pPr>
        <w:pStyle w:val="Lijstalinea"/>
        <w:numPr>
          <w:ilvl w:val="0"/>
          <w:numId w:val="2"/>
        </w:numPr>
      </w:pPr>
      <w:r>
        <w:t>Retailer dashboard: 1 page with sell-through rates, revenue vs. target, and stock levels per key account</w:t>
      </w:r>
    </w:p>
    <w:p w14:paraId="33B76FB1" w14:textId="77777777" w:rsidR="00AC03B2" w:rsidRDefault="00000000">
      <w:pPr>
        <w:pStyle w:val="Lijstalinea"/>
        <w:numPr>
          <w:ilvl w:val="0"/>
          <w:numId w:val="2"/>
        </w:numPr>
      </w:pPr>
      <w:r>
        <w:t>Performance analysis: 2-3 pages with trends, top/bottom 5 retailers, and 3-5 recommended actions</w:t>
      </w:r>
    </w:p>
    <w:p w14:paraId="1F44AC40" w14:textId="77777777" w:rsidR="00AC03B2" w:rsidRDefault="00000000">
      <w:pPr>
        <w:pStyle w:val="Lijstalinea"/>
        <w:numPr>
          <w:ilvl w:val="0"/>
          <w:numId w:val="2"/>
        </w:numPr>
      </w:pPr>
      <w:r>
        <w:t>Executive summary: 1 page for quarterly sales meeting with VP</w:t>
      </w:r>
    </w:p>
    <w:p w14:paraId="2890C9A6" w14:textId="77777777" w:rsidR="00AC03B2" w:rsidRDefault="00000000">
      <w:pPr>
        <w:pStyle w:val="Kop2"/>
      </w:pPr>
      <w:r>
        <w:t>Quality Criteria</w:t>
      </w:r>
    </w:p>
    <w:p w14:paraId="5594BA33" w14:textId="77777777" w:rsidR="00AC03B2" w:rsidRDefault="00000000">
      <w:r>
        <w:t>The deliverable is considered good when:</w:t>
      </w:r>
    </w:p>
    <w:p w14:paraId="45B808A6" w14:textId="77777777" w:rsidR="00AC03B2" w:rsidRDefault="00000000">
      <w:pPr>
        <w:pStyle w:val="Lijstalinea"/>
        <w:numPr>
          <w:ilvl w:val="0"/>
          <w:numId w:val="2"/>
        </w:numPr>
      </w:pPr>
      <w:r>
        <w:t>All key accounts include quarter-over-quarter comparison and status indicator (green/amber/red)</w:t>
      </w:r>
    </w:p>
    <w:p w14:paraId="4030A524" w14:textId="77777777" w:rsidR="00AC03B2" w:rsidRDefault="00000000">
      <w:pPr>
        <w:pStyle w:val="Lijstalinea"/>
        <w:numPr>
          <w:ilvl w:val="0"/>
          <w:numId w:val="2"/>
        </w:numPr>
      </w:pPr>
      <w:r>
        <w:lastRenderedPageBreak/>
        <w:t>Every underperforming account (&gt;10% below target) has a root cause analysis and proposed action</w:t>
      </w:r>
    </w:p>
    <w:p w14:paraId="253C31F1" w14:textId="77777777" w:rsidR="00AC03B2" w:rsidRDefault="00000000">
      <w:pPr>
        <w:pStyle w:val="Lijstalinea"/>
        <w:numPr>
          <w:ilvl w:val="0"/>
          <w:numId w:val="2"/>
        </w:numPr>
      </w:pPr>
      <w:r>
        <w:t>The executive summary highlights the top 3 priorities and expected revenue impact</w:t>
      </w:r>
    </w:p>
    <w:p w14:paraId="1154B88E" w14:textId="77777777" w:rsidR="00AC03B2" w:rsidRDefault="00000000">
      <w:pPr>
        <w:pStyle w:val="Kop2"/>
      </w:pPr>
      <w:r>
        <w:t>Instructions</w:t>
      </w:r>
    </w:p>
    <w:p w14:paraId="7A38D66E" w14:textId="77777777" w:rsidR="00AC03B2" w:rsidRDefault="00000000">
      <w:pPr>
        <w:pStyle w:val="Lijstalinea"/>
        <w:numPr>
          <w:ilvl w:val="0"/>
          <w:numId w:val="2"/>
        </w:numPr>
      </w:pPr>
      <w:r>
        <w:t>Frequency: Quarterly (deadline: 5th business day after quarter close)</w:t>
      </w:r>
    </w:p>
    <w:p w14:paraId="718738A9" w14:textId="77777777" w:rsidR="00AC03B2" w:rsidRDefault="00000000">
      <w:pPr>
        <w:pStyle w:val="Lijstalinea"/>
        <w:numPr>
          <w:ilvl w:val="0"/>
          <w:numId w:val="2"/>
        </w:numPr>
      </w:pPr>
      <w:r>
        <w:t>Product names: always use official names ("Tripp Trapp", "Xplory X", "Sleepi") with correct capitalization</w:t>
      </w:r>
    </w:p>
    <w:p w14:paraId="6B95B197" w14:textId="77777777" w:rsidR="00AC03B2" w:rsidRDefault="00000000">
      <w:pPr>
        <w:pStyle w:val="Lijstalinea"/>
        <w:numPr>
          <w:ilvl w:val="0"/>
          <w:numId w:val="2"/>
        </w:numPr>
      </w:pPr>
      <w:r>
        <w:t>Currency: Always report in EUR; include local currency in parentheses where relevant</w:t>
      </w:r>
    </w:p>
    <w:p w14:paraId="68CAD3FB" w14:textId="77777777" w:rsidR="00AC03B2" w:rsidRDefault="00000000">
      <w:pPr>
        <w:pStyle w:val="Lijstalinea"/>
        <w:numPr>
          <w:ilvl w:val="0"/>
          <w:numId w:val="2"/>
        </w:numPr>
      </w:pPr>
      <w:r>
        <w:t>Lead with the insight, then the supporting data</w:t>
      </w:r>
    </w:p>
    <w:p w14:paraId="48333434" w14:textId="77777777" w:rsidR="00AC03B2" w:rsidRDefault="00000000">
      <w:pPr>
        <w:pStyle w:val="Lijstalinea"/>
        <w:numPr>
          <w:ilvl w:val="0"/>
          <w:numId w:val="2"/>
        </w:numPr>
      </w:pPr>
      <w:r>
        <w:t>Retailers: use official partner names, never abbreviations (e.g. "Takashimaya", not "Taka")</w:t>
      </w:r>
    </w:p>
    <w:p w14:paraId="6F667792" w14:textId="77777777" w:rsidR="00AC03B2" w:rsidRDefault="00000000">
      <w:pPr>
        <w:pStyle w:val="Lijstalinea"/>
        <w:numPr>
          <w:ilvl w:val="0"/>
          <w:numId w:val="2"/>
        </w:numPr>
      </w:pPr>
      <w:r>
        <w:t>Tone: professional and data-driven, no promotional language</w:t>
      </w:r>
    </w:p>
    <w:p w14:paraId="4905FD39" w14:textId="77777777" w:rsidR="00AC03B2" w:rsidRDefault="00000000">
      <w:pPr>
        <w:pStyle w:val="Lijstalinea"/>
        <w:numPr>
          <w:ilvl w:val="0"/>
          <w:numId w:val="2"/>
        </w:numPr>
      </w:pPr>
      <w:r>
        <w:t>Always include context for numbers: "Tripp Trapp sell-through up 15% driven by Q1 campaign in Japan"</w:t>
      </w:r>
    </w:p>
    <w:p w14:paraId="05D03DD1" w14:textId="77777777" w:rsidR="00AC03B2" w:rsidRDefault="00000000">
      <w:pPr>
        <w:pStyle w:val="Kop2"/>
      </w:pPr>
      <w:r>
        <w:t>Seasonal Patterns</w:t>
      </w:r>
    </w:p>
    <w:p w14:paraId="20E020B1" w14:textId="77777777" w:rsidR="00AC03B2" w:rsidRDefault="00000000">
      <w:r>
        <w:t>Expected fluctuations throughout the year:</w:t>
      </w:r>
    </w:p>
    <w:p w14:paraId="5152EEC1" w14:textId="77777777" w:rsidR="00AC03B2" w:rsidRDefault="00000000">
      <w:pPr>
        <w:pStyle w:val="Lijstalinea"/>
        <w:numPr>
          <w:ilvl w:val="0"/>
          <w:numId w:val="2"/>
        </w:numPr>
      </w:pPr>
      <w:r>
        <w:t>Q1 (Jan-Mar): Post-holiday dip in stroller sales; strong Tripp Trapp demand (Chinese New Year gifting)</w:t>
      </w:r>
    </w:p>
    <w:p w14:paraId="759E54C0" w14:textId="77777777" w:rsidR="00AC03B2" w:rsidRDefault="00000000">
      <w:pPr>
        <w:pStyle w:val="Lijstalinea"/>
        <w:numPr>
          <w:ilvl w:val="0"/>
          <w:numId w:val="2"/>
        </w:numPr>
      </w:pPr>
      <w:r>
        <w:t>Q2 (Apr-Jun): Spring baby season drives stroller sales; new collection launches</w:t>
      </w:r>
    </w:p>
    <w:p w14:paraId="56264681" w14:textId="77777777" w:rsidR="00AC03B2" w:rsidRDefault="00000000">
      <w:pPr>
        <w:pStyle w:val="Lijstalinea"/>
        <w:numPr>
          <w:ilvl w:val="0"/>
          <w:numId w:val="2"/>
        </w:numPr>
      </w:pPr>
      <w:r>
        <w:t>Q3 (Jul-Sep): Back-to-school drives Tripp Trapp accessories; summer slowdown in some markets</w:t>
      </w:r>
    </w:p>
    <w:p w14:paraId="156BAD57" w14:textId="77777777" w:rsidR="00AC03B2" w:rsidRDefault="00000000">
      <w:pPr>
        <w:pStyle w:val="Lijstalinea"/>
        <w:numPr>
          <w:ilvl w:val="0"/>
          <w:numId w:val="2"/>
        </w:numPr>
      </w:pPr>
      <w:r>
        <w:t>Q4 (Oct-Dec): Holiday peak across all categories; Black Friday/Singles Day promotions</w:t>
      </w:r>
    </w:p>
    <w:p w14:paraId="5EE59A5A" w14:textId="77777777" w:rsidR="00AC03B2" w:rsidRDefault="00000000">
      <w:pPr>
        <w:pStyle w:val="Kop3"/>
      </w:pPr>
      <w:r>
        <w:t>Organization</w:t>
      </w:r>
    </w:p>
    <w:p w14:paraId="295F4DEE" w14:textId="77777777" w:rsidR="00AC03B2" w:rsidRDefault="00000000">
      <w:r>
        <w:t>Stokke is a Norwegian premium children's brand, known for iconic products like the Tripp Trapp high chair and Xplory stroller. With offices in Alesund (HQ) and Amsterdam, Stokke sells through retail partners worldwide. The APAC region covers Japan, South Korea, Greater China, Southeast Asia, and Australia/New Zealand through 45 authorized retail partners.</w:t>
      </w:r>
    </w:p>
    <w:p w14:paraId="483D7821" w14:textId="77777777" w:rsidR="00AC03B2" w:rsidRDefault="00000000">
      <w:pPr>
        <w:pStyle w:val="Kop3"/>
      </w:pPr>
      <w:r>
        <w:t>Specific Systems</w:t>
      </w:r>
    </w:p>
    <w:p w14:paraId="79366D91" w14:textId="77777777" w:rsidR="00AC03B2" w:rsidRDefault="00000000">
      <w:pPr>
        <w:pStyle w:val="Lijstalinea"/>
        <w:numPr>
          <w:ilvl w:val="0"/>
          <w:numId w:val="2"/>
        </w:numPr>
      </w:pPr>
      <w:r>
        <w:t>SAP: ERP system for sales orders, inventory, and financial reporting</w:t>
      </w:r>
    </w:p>
    <w:p w14:paraId="38163CE0" w14:textId="77777777" w:rsidR="00AC03B2" w:rsidRDefault="00000000">
      <w:pPr>
        <w:pStyle w:val="Lijstalinea"/>
        <w:numPr>
          <w:ilvl w:val="0"/>
          <w:numId w:val="2"/>
        </w:numPr>
      </w:pPr>
      <w:r>
        <w:t>Salesforce: CRM for retailer relationships, pipeline, and account history</w:t>
      </w:r>
    </w:p>
    <w:p w14:paraId="482A381D" w14:textId="77777777" w:rsidR="00AC03B2" w:rsidRDefault="00000000">
      <w:pPr>
        <w:pStyle w:val="Lijstalinea"/>
        <w:numPr>
          <w:ilvl w:val="0"/>
          <w:numId w:val="2"/>
        </w:numPr>
      </w:pPr>
      <w:r>
        <w:t>Power BI: Dashboards for real-time sales monitoring and trend analysis</w:t>
      </w:r>
    </w:p>
    <w:p w14:paraId="16B7891A" w14:textId="77777777" w:rsidR="00AC03B2" w:rsidRDefault="00000000">
      <w:pPr>
        <w:pStyle w:val="Lijstalinea"/>
        <w:numPr>
          <w:ilvl w:val="0"/>
          <w:numId w:val="2"/>
        </w:numPr>
      </w:pPr>
      <w:r>
        <w:t>SharePoint: Document management, reporting archive, and team collaboration</w:t>
      </w:r>
    </w:p>
    <w:p w14:paraId="1A1378BF" w14:textId="77777777" w:rsidR="00AC03B2" w:rsidRDefault="00000000">
      <w:pPr>
        <w:pStyle w:val="Lijstalinea"/>
        <w:numPr>
          <w:ilvl w:val="0"/>
          <w:numId w:val="2"/>
        </w:numPr>
      </w:pPr>
      <w:r>
        <w:t>Stokke Brand Portal: Product images, specifications, and marketing assets for retail partners</w:t>
      </w:r>
    </w:p>
    <w:p w14:paraId="780C0A1B" w14:textId="77777777" w:rsidR="00AC03B2" w:rsidRDefault="00000000">
      <w:pPr>
        <w:pStyle w:val="Kop3"/>
      </w:pPr>
      <w:r>
        <w:t>Compliance Requirements</w:t>
      </w:r>
    </w:p>
    <w:p w14:paraId="00EC9C08" w14:textId="77777777" w:rsidR="00AC03B2" w:rsidRDefault="00000000">
      <w:pPr>
        <w:pStyle w:val="Lijstalinea"/>
        <w:numPr>
          <w:ilvl w:val="0"/>
          <w:numId w:val="2"/>
        </w:numPr>
      </w:pPr>
      <w:r>
        <w:t>Transfer pricing: All intercompany transactions must follow OECD guidelines and internal transfer pricing policy</w:t>
      </w:r>
    </w:p>
    <w:p w14:paraId="102A99E1" w14:textId="77777777" w:rsidR="00AC03B2" w:rsidRDefault="00000000">
      <w:pPr>
        <w:pStyle w:val="Lijstalinea"/>
        <w:numPr>
          <w:ilvl w:val="0"/>
          <w:numId w:val="2"/>
        </w:numPr>
      </w:pPr>
      <w:r>
        <w:t>GDPR: Retailer contact data must be handled in accordance with privacy regulations; no personal data in shared reports</w:t>
      </w:r>
    </w:p>
    <w:p w14:paraId="4D5DFE57" w14:textId="77777777" w:rsidR="00AC03B2" w:rsidRDefault="00000000">
      <w:pPr>
        <w:pStyle w:val="Lijstalinea"/>
        <w:numPr>
          <w:ilvl w:val="0"/>
          <w:numId w:val="2"/>
        </w:numPr>
      </w:pPr>
      <w:r>
        <w:t>Brand guidelines: All external-facing materials must comply with Stokke brand standards</w:t>
      </w:r>
    </w:p>
    <w:p w14:paraId="4AC2F096" w14:textId="77777777" w:rsidR="006F206B" w:rsidRDefault="006F206B"/>
    <w:sectPr w:rsidR="006F2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975"/>
    <w:multiLevelType w:val="hybridMultilevel"/>
    <w:tmpl w:val="B928A39E"/>
    <w:lvl w:ilvl="0" w:tplc="4EA23124">
      <w:start w:val="1"/>
      <w:numFmt w:val="bullet"/>
      <w:lvlText w:val="•"/>
      <w:lvlJc w:val="left"/>
      <w:pPr>
        <w:ind w:left="720" w:hanging="360"/>
      </w:pPr>
    </w:lvl>
    <w:lvl w:ilvl="1" w:tplc="C27ED396">
      <w:numFmt w:val="decimal"/>
      <w:lvlText w:val=""/>
      <w:lvlJc w:val="left"/>
    </w:lvl>
    <w:lvl w:ilvl="2" w:tplc="D48A3B20">
      <w:numFmt w:val="decimal"/>
      <w:lvlText w:val=""/>
      <w:lvlJc w:val="left"/>
    </w:lvl>
    <w:lvl w:ilvl="3" w:tplc="A2FAD73E">
      <w:numFmt w:val="decimal"/>
      <w:lvlText w:val=""/>
      <w:lvlJc w:val="left"/>
    </w:lvl>
    <w:lvl w:ilvl="4" w:tplc="1E5AD92C">
      <w:numFmt w:val="decimal"/>
      <w:lvlText w:val=""/>
      <w:lvlJc w:val="left"/>
    </w:lvl>
    <w:lvl w:ilvl="5" w:tplc="0986D186">
      <w:numFmt w:val="decimal"/>
      <w:lvlText w:val=""/>
      <w:lvlJc w:val="left"/>
    </w:lvl>
    <w:lvl w:ilvl="6" w:tplc="9850A026">
      <w:numFmt w:val="decimal"/>
      <w:lvlText w:val=""/>
      <w:lvlJc w:val="left"/>
    </w:lvl>
    <w:lvl w:ilvl="7" w:tplc="5FF4A468">
      <w:numFmt w:val="decimal"/>
      <w:lvlText w:val=""/>
      <w:lvlJc w:val="left"/>
    </w:lvl>
    <w:lvl w:ilvl="8" w:tplc="D1809534">
      <w:numFmt w:val="decimal"/>
      <w:lvlText w:val=""/>
      <w:lvlJc w:val="left"/>
    </w:lvl>
  </w:abstractNum>
  <w:abstractNum w:abstractNumId="1" w15:restartNumberingAfterBreak="0">
    <w:nsid w:val="5AE00154"/>
    <w:multiLevelType w:val="hybridMultilevel"/>
    <w:tmpl w:val="5844B636"/>
    <w:lvl w:ilvl="0" w:tplc="D25CAC58">
      <w:start w:val="1"/>
      <w:numFmt w:val="bullet"/>
      <w:lvlText w:val="●"/>
      <w:lvlJc w:val="left"/>
      <w:pPr>
        <w:ind w:left="720" w:hanging="360"/>
      </w:pPr>
    </w:lvl>
    <w:lvl w:ilvl="1" w:tplc="349EDBEA">
      <w:start w:val="1"/>
      <w:numFmt w:val="bullet"/>
      <w:lvlText w:val="○"/>
      <w:lvlJc w:val="left"/>
      <w:pPr>
        <w:ind w:left="1440" w:hanging="360"/>
      </w:pPr>
    </w:lvl>
    <w:lvl w:ilvl="2" w:tplc="25AC7ACC">
      <w:start w:val="1"/>
      <w:numFmt w:val="bullet"/>
      <w:lvlText w:val="■"/>
      <w:lvlJc w:val="left"/>
      <w:pPr>
        <w:ind w:left="2160" w:hanging="360"/>
      </w:pPr>
    </w:lvl>
    <w:lvl w:ilvl="3" w:tplc="7C60DE3C">
      <w:start w:val="1"/>
      <w:numFmt w:val="bullet"/>
      <w:lvlText w:val="●"/>
      <w:lvlJc w:val="left"/>
      <w:pPr>
        <w:ind w:left="2880" w:hanging="360"/>
      </w:pPr>
    </w:lvl>
    <w:lvl w:ilvl="4" w:tplc="656AE8A6">
      <w:start w:val="1"/>
      <w:numFmt w:val="bullet"/>
      <w:lvlText w:val="○"/>
      <w:lvlJc w:val="left"/>
      <w:pPr>
        <w:ind w:left="3600" w:hanging="360"/>
      </w:pPr>
    </w:lvl>
    <w:lvl w:ilvl="5" w:tplc="CECE4760">
      <w:start w:val="1"/>
      <w:numFmt w:val="bullet"/>
      <w:lvlText w:val="■"/>
      <w:lvlJc w:val="left"/>
      <w:pPr>
        <w:ind w:left="4320" w:hanging="360"/>
      </w:pPr>
    </w:lvl>
    <w:lvl w:ilvl="6" w:tplc="9E90A8B8">
      <w:start w:val="1"/>
      <w:numFmt w:val="bullet"/>
      <w:lvlText w:val="●"/>
      <w:lvlJc w:val="left"/>
      <w:pPr>
        <w:ind w:left="5040" w:hanging="360"/>
      </w:pPr>
    </w:lvl>
    <w:lvl w:ilvl="7" w:tplc="474A32BE">
      <w:start w:val="1"/>
      <w:numFmt w:val="bullet"/>
      <w:lvlText w:val="●"/>
      <w:lvlJc w:val="left"/>
      <w:pPr>
        <w:ind w:left="5760" w:hanging="360"/>
      </w:pPr>
    </w:lvl>
    <w:lvl w:ilvl="8" w:tplc="ECFAD2F6">
      <w:start w:val="1"/>
      <w:numFmt w:val="bullet"/>
      <w:lvlText w:val="●"/>
      <w:lvlJc w:val="left"/>
      <w:pPr>
        <w:ind w:left="6480" w:hanging="360"/>
      </w:pPr>
    </w:lvl>
  </w:abstractNum>
  <w:num w:numId="1" w16cid:durableId="811361761">
    <w:abstractNumId w:val="1"/>
    <w:lvlOverride w:ilvl="0">
      <w:startOverride w:val="1"/>
    </w:lvlOverride>
  </w:num>
  <w:num w:numId="2" w16cid:durableId="13583884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3B2"/>
    <w:rsid w:val="005666BB"/>
    <w:rsid w:val="006D2EBA"/>
    <w:rsid w:val="006F206B"/>
    <w:rsid w:val="00AC03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5A65C7"/>
  <w15:docId w15:val="{F0DD8113-717E-614C-A891-FC3A0DA9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unhideWhenUsed/>
    <w:qFormat/>
    <w:pPr>
      <w:spacing w:before="300" w:after="120"/>
      <w:outlineLvl w:val="1"/>
    </w:pPr>
    <w:rPr>
      <w:b/>
      <w:bCs/>
      <w:color w:val="2E74B5"/>
      <w:sz w:val="26"/>
      <w:szCs w:val="26"/>
    </w:rPr>
  </w:style>
  <w:style w:type="paragraph" w:styleId="Kop3">
    <w:name w:val="heading 3"/>
    <w:uiPriority w:val="9"/>
    <w:unhideWhenUsed/>
    <w:qFormat/>
    <w:pPr>
      <w:spacing w:before="240" w:after="80"/>
      <w:outlineLvl w:val="2"/>
    </w:pPr>
    <w:rPr>
      <w:b/>
      <w:bCs/>
      <w:color w:val="2E74B5"/>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3689</Characters>
  <Application>Microsoft Office Word</Application>
  <DocSecurity>0</DocSecurity>
  <Lines>97</Lines>
  <Paragraphs>80</Paragraphs>
  <ScaleCrop>false</ScaleCrop>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Casimir Morreau</cp:lastModifiedBy>
  <cp:revision>2</cp:revision>
  <dcterms:created xsi:type="dcterms:W3CDTF">2026-03-17T15:40:00Z</dcterms:created>
  <dcterms:modified xsi:type="dcterms:W3CDTF">2026-03-17T15:45:00Z</dcterms:modified>
</cp:coreProperties>
</file>